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ED" w:rsidRPr="009572DE" w:rsidRDefault="009572DE" w:rsidP="009572DE">
      <w:pPr>
        <w:spacing w:after="100" w:line="240" w:lineRule="auto"/>
        <w:jc w:val="center"/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</w:pPr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Художественная литература о великой отечественной войне</w:t>
      </w:r>
      <w:r w:rsidR="00E77B56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,</w:t>
      </w:r>
      <w:bookmarkStart w:id="0" w:name="_GoBack"/>
      <w:bookmarkEnd w:id="0"/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 xml:space="preserve"> рекомендованная для изучения в начальной школе</w:t>
      </w:r>
    </w:p>
    <w:p w:rsidR="004871ED" w:rsidRPr="009572DE" w:rsidRDefault="004871ED" w:rsidP="004871ED">
      <w:pPr>
        <w:spacing w:after="100" w:line="240" w:lineRule="auto"/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</w:pPr>
    </w:p>
    <w:p w:rsidR="004871ED" w:rsidRDefault="004871ED" w:rsidP="004871ED">
      <w:pPr>
        <w:spacing w:after="100" w:line="240" w:lineRule="auto"/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</w:pP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Ах, война, что ж ты сделала, подлая: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стали тихими наши дворы,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наши мальчики головы подняли -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повзрослели они до поры,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на пороге едва помаячили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и ушли, за солдатом - солдат...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До свидания, мальчики!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Мальчики,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постарайтесь вернуться назад.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Нет, не прячьтесь вы, будьте высокими,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не жалейте ни пуль, ни гранат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и себя не щадите,</w:t>
      </w:r>
    </w:p>
    <w:p w:rsidR="004871ED" w:rsidRPr="004871ED" w:rsidRDefault="004871ED" w:rsidP="004871E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i/>
          <w:iCs/>
          <w:color w:val="800000"/>
          <w:sz w:val="20"/>
          <w:szCs w:val="20"/>
          <w:lang w:eastAsia="ru-RU"/>
        </w:rPr>
        <w:t>и все-таки</w:t>
      </w:r>
    </w:p>
    <w:p w:rsidR="004871ED" w:rsidRPr="004871ED" w:rsidRDefault="004871ED" w:rsidP="0048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постарайтесь вернуться назад.</w:t>
      </w:r>
    </w:p>
    <w:p w:rsidR="004871ED" w:rsidRPr="004871ED" w:rsidRDefault="004871ED" w:rsidP="004871ED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color w:val="800000"/>
          <w:sz w:val="20"/>
          <w:szCs w:val="20"/>
          <w:lang w:eastAsia="ru-RU"/>
        </w:rPr>
        <w:t>Булат Окуджава</w:t>
      </w:r>
    </w:p>
    <w:p w:rsidR="004871ED" w:rsidRPr="004871ED" w:rsidRDefault="004871ED" w:rsidP="004871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E330AEA" wp14:editId="5736717F">
            <wp:extent cx="2438400" cy="4152900"/>
            <wp:effectExtent l="0" t="0" r="0" b="0"/>
            <wp:docPr id="1" name="Рисунок 1" descr="http://schoolbiblio.ucoz.ru/_ld/0/2715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iblio.ucoz.ru/_ld/0/27158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color w:val="FFFFE0"/>
          <w:sz w:val="24"/>
          <w:szCs w:val="24"/>
          <w:shd w:val="clear" w:color="auto" w:fill="006400"/>
          <w:lang w:eastAsia="ru-RU"/>
        </w:rPr>
        <w:lastRenderedPageBreak/>
        <w:t>Воронкова Л.Ф. Девочка из города</w:t>
      </w:r>
      <w:r w:rsidRPr="004871ED">
        <w:rPr>
          <w:rFonts w:ascii="Arial" w:eastAsia="Times New Roman" w:hAnsi="Arial" w:cs="Arial"/>
          <w:color w:val="FFFFE0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Повесть «Девочка из города», написанная в суровом 1943 году, до сих пор трогает сердца детей и взрослых. Всё лучшее в человеке ярче всего проявляется в годы тяжких испытаний. Это подтверждает история маленькой беженки Валентинки, оказавшейся среди чужих людей в незнакомом селе.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BE2110" wp14:editId="7F072545">
            <wp:extent cx="3286125" cy="4286250"/>
            <wp:effectExtent l="0" t="0" r="9525" b="0"/>
            <wp:docPr id="2" name="Рисунок 2" descr="http://schoolbiblio.ucoz.ru/_ld/0/0644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biblio.ucoz.ru/_ld/0/06444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null" w:history="1">
        <w:r w:rsidR="004871ED" w:rsidRPr="004871E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Гайдар А.П. Сказка о Военной Тайне, о Мальчише-Кибальчише и его твердом слове</w:t>
        </w:r>
      </w:hyperlink>
      <w:r w:rsidR="004871ED"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Героическая сказка замечательного детского писателя. В Мальчише-Кибальчише воплощены все лучшие черты наших мальчишек, мечтающих о совершении настоящего подвига во имя Родины. 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Присутствие этого произведения в списке, посвящённом Великой Отечественной - спорно, ведь в нём имеется в виду Гражданская война (1918-1921), враги - "буржуины", а не фашисты... Но ведь это же сказка-притча! О стойкости, верности, мужестве...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"Пришла беда, откуда не ждали. Напал из-за Чёрных Гор проклятый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Буржуин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Опять уже свистят пули, опять уже рвутся снаряды. Бьются с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буржуинами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наши отряды, и мчатся гонцы звать на помощь далекую Красную Армию..."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Большая Победа не была бы завоёвана, если бы не находились вот такие большие и маленькие герои. Разве судьба пионеров-героев не повторила судьбу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Мальчиша-Кибальчиша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Текст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А.Гайдара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предлагаемом источнике сопровождён рисунками В. Лосина.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вспомнить фильм "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Сказака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Мальчише-Кибальчише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который старшее поколение смотрело в детстве, то в нём воспроизведена прямая параллель с Великой Отечественной войной, так эта сказка и запомнилась...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что - читайте, сами оценивайте!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9C0035" wp14:editId="3FC0A2DB">
            <wp:extent cx="2286000" cy="3771900"/>
            <wp:effectExtent l="0" t="0" r="0" b="0"/>
            <wp:docPr id="3" name="Рисунок 3" descr="http://schoolbiblio.ucoz.ru/_ld/0/8653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biblio.ucoz.ru/_ld/0/86535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Кассиль Л. Улица младшего сына</w:t>
        </w:r>
      </w:hyperlink>
      <w:r w:rsidR="004871ED" w:rsidRPr="00487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871ED"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Повесть о жизни и смерти юного партизана Володи Дубинина                         — героя Великой Отечественной войны.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F9B4AA4" wp14:editId="038B82AC">
            <wp:extent cx="2095500" cy="3200400"/>
            <wp:effectExtent l="0" t="0" r="0" b="0"/>
            <wp:docPr id="4" name="Рисунок 4" descr="http://schoolbiblio.ucoz.ru/_ld/0/1908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biblio.ucoz.ru/_ld/0/190836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null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Катаев В. Сын полка</w:t>
        </w:r>
      </w:hyperlink>
      <w:r w:rsidR="004871ED" w:rsidRPr="00487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DACB016" wp14:editId="74EC17B4">
            <wp:extent cx="3562350" cy="4762500"/>
            <wp:effectExtent l="0" t="0" r="0" b="0"/>
            <wp:docPr id="5" name="Рисунок 5" descr="http://schoolbiblio.ucoz.ru/_ld/0/7013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biblio.ucoz.ru/_ld/0/701330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null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Михалков С. Быль для детей</w:t>
        </w:r>
      </w:hyperlink>
      <w:r w:rsidR="004871ED" w:rsidRPr="004871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Несмотря на известную идеологическую направленность, «Быль для детей» - хорошее произведение о войне, способное донести до современных ребят перенесённое нашей страной в то страшное время. Поэма охватывает события 1941 - 1945 гг. Данный ресурс представляет собой отсканированные страницы  книги (Детская литература, М., 1969) с рисунками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Н.Кочергина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7EED548" wp14:editId="7078D8EF">
            <wp:extent cx="2809875" cy="4267200"/>
            <wp:effectExtent l="0" t="0" r="9525" b="0"/>
            <wp:docPr id="6" name="Рисунок 6" descr="http://schoolbiblio.ucoz.ru/_ld/0/9475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biblio.ucoz.ru/_ld/0/9475396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Осеева В.А. Васек Трубачев и его товарищи</w:t>
        </w:r>
      </w:hyperlink>
      <w:r w:rsidR="004871ED" w:rsidRPr="004871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Герои трилогии «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Васёк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Трубачёв и его товарищи» жили, учились, озорничали, дружили и ссорились несколько десятилетий назад, но тем интереснее совершить путешествие на «машине времени» и заглянуть в их мир. Вот только безоблачная пора детства для Трубачёва и его друзей оказалась слишком короткой: её оборвала Великая Отечественная война.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1C70911" wp14:editId="6BB39E59">
            <wp:extent cx="2447925" cy="3048000"/>
            <wp:effectExtent l="0" t="0" r="9525" b="0"/>
            <wp:docPr id="7" name="Рисунок 7" descr="http://schoolbiblio.ucoz.ru/_ld/0/7914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biblio.ucoz.ru/_ld/0/7914239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4871ED" w:rsidP="0048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>Паустовский К. Г. Похождения жука-носорога</w:t>
      </w:r>
      <w:r w:rsidRPr="00487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Солдат носил с собой в походной сумке жука-носорога, которого ему подарил на память перед уходом на фронт сын. Этот жук стал солдату добрым товарищем в ратной жизни. Прошли они вместе немало, обоим    есть что вспомнить.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53F8E6" wp14:editId="02808BB7">
            <wp:extent cx="1905000" cy="2419350"/>
            <wp:effectExtent l="0" t="0" r="0" b="0"/>
            <wp:docPr id="8" name="Рисунок 8" descr="http://schoolbiblio.ucoz.ru/_ld/0/9815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biblio.ucoz.ru/_ld/0/981572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Платонов А. Никита</w:t>
        </w:r>
      </w:hyperlink>
      <w:r w:rsidR="004871ED" w:rsidRPr="00487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 назван по имени главного героя - маленького мальчика Никиты. Писатель Андрей Платонов был из тех, кто навсегда запомнил, какой он был в детстве человек, — а это помнят не все. Наверно, Платонову в детстве никогда не говорили: ты ещё не дорос, это тебе не по уму. Поэтому и он рассказывает нам про маленьких людей, а уважает их как больших. И они тоже сами себя уважают в его рассказах, даже видят, что они, может быть, тут и есть самые главные на земле...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A0F6EC9" wp14:editId="4D1A0350">
            <wp:extent cx="3505200" cy="4762500"/>
            <wp:effectExtent l="0" t="0" r="0" b="0"/>
            <wp:docPr id="9" name="Рисунок 9" descr="http://schoolbiblio.ucoz.ru/_ld/0/s40429638.jpg">
              <a:hlinkClick xmlns:a="http://schemas.openxmlformats.org/drawingml/2006/main" r:id="rId1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biblio.ucoz.ru/_ld/0/s40429638.jpg">
                      <a:hlinkClick r:id="rId1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E77B56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871ED" w:rsidRPr="004871ED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Платонов А. Цветок на земле</w:t>
        </w:r>
      </w:hyperlink>
      <w:r w:rsidR="004871ED" w:rsidRPr="00487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 широк, он вмещает в себя много интересного. Маленький человек делает открытия каждый день. Герой рассказа "Цветок на земле" вдруг посмотрел на обычный цветок совершенно другими глазами. Дедушка помог внуку увидеть в цветке святого труженика.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shd w:val="clear" w:color="auto" w:fill="006400"/>
          <w:lang w:eastAsia="ru-RU"/>
        </w:rPr>
        <w:lastRenderedPageBreak/>
        <w:drawing>
          <wp:inline distT="0" distB="0" distL="0" distR="0" wp14:anchorId="7573A660" wp14:editId="70C2A011">
            <wp:extent cx="3724275" cy="4762500"/>
            <wp:effectExtent l="0" t="0" r="9525" b="0"/>
            <wp:docPr id="10" name="Рисунок 10" descr="http://schoolbiblio.ucoz.ru/_ld/0/s69221828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biblio.ucoz.ru/_ld/0/s69221828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bCs/>
          <w:color w:val="FFFFE0"/>
          <w:sz w:val="24"/>
          <w:szCs w:val="24"/>
          <w:shd w:val="clear" w:color="auto" w:fill="006400"/>
          <w:lang w:eastAsia="ru-RU"/>
        </w:rPr>
        <w:t>Симонов К. Сын артиллериста</w:t>
      </w:r>
      <w:r w:rsidRPr="004871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Баллада </w:t>
      </w:r>
      <w:proofErr w:type="spellStart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К.Симонова</w:t>
      </w:r>
      <w:proofErr w:type="spellEnd"/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основана на реальных событиях. Стихотворное повествование о майоре Дееве и Лёньке запоминается с первого прочтения, настолько просто, ясно и впечатляюще оно написано.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4A157B6" wp14:editId="2CAEA4C7">
            <wp:extent cx="3524250" cy="4572000"/>
            <wp:effectExtent l="0" t="0" r="0" b="0"/>
            <wp:docPr id="11" name="Рисунок 11" descr="http://schoolbiblio.ucoz.ru/_ld/0/16024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biblio.ucoz.ru/_ld/0/1602401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>Яковлев Ю. Девочки с Васильевского острова</w:t>
      </w:r>
      <w:r w:rsidRPr="004871E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71ED" w:rsidRPr="004871ED" w:rsidRDefault="004871ED" w:rsidP="0048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Юрий Яковлев в своих рассказах открывает детям всю правду жизни как она есть, не прячась от решения проблем за внешней увлекательностью сюжета. Книга  «Девочки с Васильевского острова» – рассказ о маленькой Тане Савичевой, умершей от голода, написан на основе ее сохранившихся записей. (Сканированные страницы книги Ю. Яковлева с иллюстрациями С. Острова можно посмотреть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55947" w:rsidRDefault="00755947"/>
    <w:sectPr w:rsidR="007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D"/>
    <w:rsid w:val="004871ED"/>
    <w:rsid w:val="007300B8"/>
    <w:rsid w:val="00755947"/>
    <w:rsid w:val="009572DE"/>
    <w:rsid w:val="00B964CA"/>
    <w:rsid w:val="00E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6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95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46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5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8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4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9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1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9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11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hetvergvecher.livejournal.com/410672.html" TargetMode="External"/><Relationship Id="rId18" Type="http://schemas.openxmlformats.org/officeDocument/2006/relationships/hyperlink" Target="http://lib.litres.ru/pages/biblio_book/?art=1665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.litres.ru/pages/biblio_book/?art=166593" TargetMode="External"/><Relationship Id="rId7" Type="http://schemas.openxmlformats.org/officeDocument/2006/relationships/hyperlink" Target="http://rot.ems.ru/mk/mk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b.ru/PROZA/KATAEW/synpolka.txt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lib.litres.ru/pages/biblio_book/?art=137110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http://schoolbiblio.ucoz.ru/_ld/0/4042963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PROZA/KASSIL/ulmlson.txt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schoolbiblio.ucoz.ru/_ld/0/6922182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2017-01-26T07:20:00Z</dcterms:created>
  <dcterms:modified xsi:type="dcterms:W3CDTF">2017-01-27T07:43:00Z</dcterms:modified>
</cp:coreProperties>
</file>